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F23BB" w14:textId="05F246B5" w:rsidR="009D3E01" w:rsidRDefault="001B10DB" w:rsidP="001B10DB">
      <w:r>
        <w:t>1)</w:t>
      </w:r>
      <w:r w:rsidR="00412BB7">
        <w:t>ÚVOD</w:t>
      </w:r>
    </w:p>
    <w:p w14:paraId="73CA41B1" w14:textId="45B66721" w:rsidR="00412BB7" w:rsidRDefault="00412BB7">
      <w:r>
        <w:t>Studie řeší úpravu gastronomického projektu na menzu pro studenty a zaměstnance matematicko-fyzikální fakulty.</w:t>
      </w:r>
    </w:p>
    <w:p w14:paraId="535ABC72" w14:textId="6B804740" w:rsidR="00412BB7" w:rsidRDefault="00412BB7">
      <w:r>
        <w:t>2) STÁVAJÍCÍ STAV</w:t>
      </w:r>
    </w:p>
    <w:p w14:paraId="51B6FE77" w14:textId="5A7B623D" w:rsidR="00412BB7" w:rsidRDefault="00412BB7">
      <w:r>
        <w:t xml:space="preserve">Nyní je provoz komerčně provozován externím nájemcem v kombinaci klasické komerční restaurace a menzy. Provoz má charakter spíše komerční – klasická restaurace a logicky to znamená že nereflektuje na požadavky studentů a zaměstnanců matematicko-fyzikální fakulty. Sortiment jídel a skladba </w:t>
      </w:r>
      <w:proofErr w:type="spellStart"/>
      <w:r>
        <w:t>meny</w:t>
      </w:r>
      <w:proofErr w:type="spellEnd"/>
      <w:r>
        <w:t xml:space="preserve"> odpovídá klasické restauraci a neplní postřehy průzkumu mezi studenty a zaměstnanci matfyzu z pohledu charakteru a sortimentu nabízených jídel. Další rozpory i v kapacitě provozů, neboť v kolaudačním rozhodnutí je uvedena maximální produkce 100 jídel za den, což je provozovatelem kapacita cca 3x překračována.</w:t>
      </w:r>
    </w:p>
    <w:p w14:paraId="788A5784" w14:textId="2C4C1DCD" w:rsidR="00412BB7" w:rsidRDefault="00412BB7">
      <w:r>
        <w:t>3)</w:t>
      </w:r>
      <w:r w:rsidR="00C33C9F">
        <w:t xml:space="preserve"> </w:t>
      </w:r>
      <w:r>
        <w:t>ZADÁNÍ</w:t>
      </w:r>
    </w:p>
    <w:p w14:paraId="33724D68" w14:textId="18C945D0" w:rsidR="00412BB7" w:rsidRDefault="00412BB7">
      <w:r>
        <w:t>Pro studii bylo úkolem navrhnout menzu, která bude kombinovat dovoz hotových jídel s minutkovou kuchyní a saláty produkovanými přímo v menze. Menza bude tedy nově provozována provozovatelem kolejí a menz univerzity Karlovy, která zajistí též dovoz hotových jídel.</w:t>
      </w:r>
    </w:p>
    <w:p w14:paraId="09355D19" w14:textId="7525D064" w:rsidR="00412BB7" w:rsidRDefault="00412BB7">
      <w:r>
        <w:t xml:space="preserve">Velmi podrobně jsme analyzovali požadavky studentů na skladbu a kvalitu </w:t>
      </w:r>
      <w:proofErr w:type="spellStart"/>
      <w:r>
        <w:t>meny</w:t>
      </w:r>
      <w:proofErr w:type="spellEnd"/>
      <w:r>
        <w:t xml:space="preserve"> a velmi zjednodušeně můžeme říci, že klasická jídla dovezeme ve formě hotových jídel, ale podstatnou část produkce budeme vyrábět přímo na místě. U hotových jídel předpokládáme produkci na místě cca 100 jídel, ovšem další silnou částí </w:t>
      </w:r>
      <w:proofErr w:type="spellStart"/>
      <w:r>
        <w:t>meny</w:t>
      </w:r>
      <w:proofErr w:type="spellEnd"/>
      <w:r>
        <w:t xml:space="preserve"> jsou i saláty a ty budou zde připravovány taktéž. </w:t>
      </w:r>
    </w:p>
    <w:p w14:paraId="2E256F7C" w14:textId="0C7096A1" w:rsidR="00412BB7" w:rsidRDefault="00C33C9F">
      <w:r>
        <w:t>Studie byla ve fázi realizace několikrát konzultována se zástupci kolejí a menz jako budoucím provozovatelem a taktéž s investorem. Předpokladem je, že celková kapacita bude 300 obědů za den a z toho cca 100 jídel bude produkována přímo na místě. Tím bude uveden soulad s kolaudačním rozhodnutím.</w:t>
      </w:r>
    </w:p>
    <w:p w14:paraId="3B6D0963" w14:textId="14911D88" w:rsidR="00C33C9F" w:rsidRDefault="00C33C9F">
      <w:r>
        <w:t>4) POPIS PROVOZU</w:t>
      </w:r>
    </w:p>
    <w:p w14:paraId="49FC9EDA" w14:textId="2B8F964D" w:rsidR="00C33C9F" w:rsidRDefault="00C33C9F">
      <w:r>
        <w:t>Vycházíme z toho, že se jedná o památkově chráněný objekt, což sebou přináší určité limity, respektive hlavně omezení případných stavebních úprav. Musíme plně respektovat stávající dispozici a vertikální vazbu mezi patry, kterou nám zajišťuje schodiště a malý nákladní výtah. Studie počítá s tím, že nově využijeme prostory, které využívá nynější nájemce. K dispozici máme tedy příruční a manipulační sklad v 1.NP a pomocné sklady ve dvoře. Dále pak v 1.PP je umístěn hlavní gastronomický provoz a v 2.PP pomocné sklady, šatny a přípravny.</w:t>
      </w:r>
    </w:p>
    <w:p w14:paraId="30D2FEA2" w14:textId="50F74718" w:rsidR="00C33C9F" w:rsidRDefault="00C33C9F">
      <w:r>
        <w:t>Nesmíme též zapomínat na zázemí salónku ve 2.NP, které mají spojení nákladním výtahem, ale těchto prostor se rekonstrukce nedotýká.</w:t>
      </w:r>
    </w:p>
    <w:p w14:paraId="7A0F9A56" w14:textId="5E700559" w:rsidR="00C33C9F" w:rsidRDefault="00C33C9F">
      <w:r>
        <w:t>Hotová jídla budou dovážena v uzavřených GN nádobách a skříních, ty budou převzaty v 1NP, kde je manipulační sklad a odtud výtahem pojedou pouze gastronádoby do hlavního kuchyňského prostoru. Gastronádoby s jídlem jsou ukládány do teplého výdeje, nebo do vyhřívaných skříní, případně může být strava regenerována i v teplé kuchyni. Znamená to tedy že jídlo je stále uloženo v GN nádobách</w:t>
      </w:r>
      <w:r w:rsidR="00B31E36">
        <w:t>, není přerušen systém ohřevu a přímo z těchto GN se vydává strávníkům.</w:t>
      </w:r>
    </w:p>
    <w:p w14:paraId="6DF0E8E9" w14:textId="6453BAB0" w:rsidR="00B31E36" w:rsidRDefault="00B31E36">
      <w:r>
        <w:t>Co se týče výdeje, je navržen jako kombinace obslužného a samoobslužného. Obsluhou jsou vydávána klasická jídla, ale strávník si může samoobsluhou odebrat teplá jídla přímo z teplého samoobslužného ostrova, dále studená jídla a saláty ze samoobslužného studeného ostrova, dezerty, nápoje ať balené či čepované a další doplňkový sortiment.</w:t>
      </w:r>
    </w:p>
    <w:p w14:paraId="2956874A" w14:textId="7AB76ADA" w:rsidR="00B31E36" w:rsidRDefault="00B31E36">
      <w:r>
        <w:lastRenderedPageBreak/>
        <w:t xml:space="preserve">Chceme, aby tak strávník měl maximální volnost při skladbě </w:t>
      </w:r>
      <w:proofErr w:type="spellStart"/>
      <w:r>
        <w:t>meny</w:t>
      </w:r>
      <w:proofErr w:type="spellEnd"/>
      <w:r>
        <w:t xml:space="preserve">, cítil se ve výdeji maximálně komfortně a mohl si </w:t>
      </w:r>
      <w:proofErr w:type="spellStart"/>
      <w:r>
        <w:t>meny</w:t>
      </w:r>
      <w:proofErr w:type="spellEnd"/>
      <w:r>
        <w:t xml:space="preserve"> sestavit podle okamžité chuti. V zázemí je navržena minutková kuchyně, která bude nabízet pestrý sortiment jídel, jak pro teplé ostrovy, tak i pro obslužnou část</w:t>
      </w:r>
      <w:r w:rsidR="00057FA7">
        <w:t>,</w:t>
      </w:r>
      <w:r>
        <w:t xml:space="preserve"> a právě tato kuchyně může flexibilně reagovat na požadavky strávníků.</w:t>
      </w:r>
    </w:p>
    <w:p w14:paraId="2379AD4F" w14:textId="468FABC9" w:rsidR="00B31E36" w:rsidRDefault="00057FA7">
      <w:r>
        <w:t xml:space="preserve">Zázemí pro tuto kuchyni je v 2.NP, kde jsou nově vybudované sklady a přípravny, na tomto poschodí se též nachází šatny personálu </w:t>
      </w:r>
      <w:proofErr w:type="spellStart"/>
      <w:r>
        <w:t>gastra</w:t>
      </w:r>
      <w:proofErr w:type="spellEnd"/>
      <w:r>
        <w:t>, kde budou provedeny pouze drobné stavební úpravy.</w:t>
      </w:r>
    </w:p>
    <w:p w14:paraId="664A543D" w14:textId="7F3F34AF" w:rsidR="00057FA7" w:rsidRDefault="00057FA7">
      <w:r>
        <w:t>5) PŘEDPOKLÁDANÁ VÝŠE INVESTIČNÍCH NÁKLADŮ</w:t>
      </w:r>
    </w:p>
    <w:p w14:paraId="27070282" w14:textId="07F1DE9C" w:rsidR="00057FA7" w:rsidRDefault="00057FA7">
      <w:r>
        <w:t xml:space="preserve">Tato kapitola je rozdělena na technologickou a stavební část. Technologická část je přímo závislá na standardu technologie, který bude zvolen. Vycházíme z konzultací s budoucím provozovatelem a námi doporučeným standardem. </w:t>
      </w:r>
    </w:p>
    <w:p w14:paraId="16A6C4A8" w14:textId="2C1B8C96" w:rsidR="00057FA7" w:rsidRDefault="00057FA7">
      <w:r>
        <w:t>Investice na stavební úpravy, viz níže, jsou spíše odborným odhadem. Níže uvedené ceny jsou spíše orientační v rozmezí 20</w:t>
      </w:r>
      <w:r w:rsidR="009A3B79">
        <w:t xml:space="preserve"> </w:t>
      </w:r>
      <w:r>
        <w:t>%.</w:t>
      </w:r>
    </w:p>
    <w:p w14:paraId="140A2334" w14:textId="78186FCD" w:rsidR="00057FA7" w:rsidRDefault="00057FA7">
      <w:r>
        <w:t>6) NÁROKY NA MEDIA</w:t>
      </w:r>
    </w:p>
    <w:p w14:paraId="1C7AE92F" w14:textId="37ED3294" w:rsidR="00057FA7" w:rsidRDefault="00057FA7">
      <w:r>
        <w:t xml:space="preserve">Gastronomický provoz je navržen tak, že využívá elektrickou energii, přičemž odhadovaný el. příkon energie je </w:t>
      </w:r>
      <w:r w:rsidR="009A3B79">
        <w:t xml:space="preserve">165 </w:t>
      </w:r>
      <w:proofErr w:type="spellStart"/>
      <w:r w:rsidR="009A3B79">
        <w:t>kwh</w:t>
      </w:r>
      <w:proofErr w:type="spellEnd"/>
      <w:r w:rsidR="009A3B79">
        <w:t>.</w:t>
      </w:r>
    </w:p>
    <w:p w14:paraId="0069A956" w14:textId="4949DD4D" w:rsidR="009A3B79" w:rsidRDefault="009A3B79">
      <w:r>
        <w:t>7) ZÁVĚR</w:t>
      </w:r>
    </w:p>
    <w:p w14:paraId="08D8C51E" w14:textId="141579BB" w:rsidR="009A3B79" w:rsidRDefault="009A3B79">
      <w:r>
        <w:t xml:space="preserve">Studie měla za úkol posoudit rekonstrukci gastronomického provozu v souladu se standardem studentského a personálního stravování, požadavky investora a v neposlední řadě i nároků provozovatele. Můžeme tedy říci, že se nám podařilo splnit zadání i se všemi omezeními, hlavně co se týče památkově chráněného projektu. Studie je velmi podrobně rozpracována z pohledu technologie </w:t>
      </w:r>
      <w:proofErr w:type="spellStart"/>
      <w:r>
        <w:t>gastra</w:t>
      </w:r>
      <w:proofErr w:type="spellEnd"/>
      <w:r>
        <w:t xml:space="preserve"> a odpovídá na hlavní otázky, které bude řešit i následný projekt stavby. Studie informuje též o očekávaných investičních nákladech, které jsou ovšem spíše orientační a upřesněny budou v dalším stupni projektu až bude vypracován položkový rozpočet stavby a </w:t>
      </w:r>
      <w:proofErr w:type="spellStart"/>
      <w:r>
        <w:t>gastra</w:t>
      </w:r>
      <w:proofErr w:type="spellEnd"/>
      <w:r>
        <w:t>.</w:t>
      </w:r>
    </w:p>
    <w:sectPr w:rsidR="009A3B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4550BD"/>
    <w:multiLevelType w:val="hybridMultilevel"/>
    <w:tmpl w:val="16C4BA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D37B62"/>
    <w:multiLevelType w:val="hybridMultilevel"/>
    <w:tmpl w:val="87B228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A03C29"/>
    <w:multiLevelType w:val="hybridMultilevel"/>
    <w:tmpl w:val="3C72627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704599"/>
    <w:multiLevelType w:val="hybridMultilevel"/>
    <w:tmpl w:val="1CBE01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304700">
    <w:abstractNumId w:val="1"/>
  </w:num>
  <w:num w:numId="2" w16cid:durableId="939407666">
    <w:abstractNumId w:val="2"/>
  </w:num>
  <w:num w:numId="3" w16cid:durableId="1018000171">
    <w:abstractNumId w:val="3"/>
  </w:num>
  <w:num w:numId="4" w16cid:durableId="20084847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BB7"/>
    <w:rsid w:val="00057FA7"/>
    <w:rsid w:val="001B10DB"/>
    <w:rsid w:val="00412BB7"/>
    <w:rsid w:val="009A3B79"/>
    <w:rsid w:val="009D3E01"/>
    <w:rsid w:val="00A57EB1"/>
    <w:rsid w:val="00A812BF"/>
    <w:rsid w:val="00B31E36"/>
    <w:rsid w:val="00C33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2452D"/>
  <w15:chartTrackingRefBased/>
  <w15:docId w15:val="{24DBAB91-FCEE-43F3-A005-3D185E3D0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33C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85ABFE0C32D364A937DD25C934A3501" ma:contentTypeVersion="14" ma:contentTypeDescription="Vytvoří nový dokument" ma:contentTypeScope="" ma:versionID="8861c76c2a06b60fe6b148f39dbcb05b">
  <xsd:schema xmlns:xsd="http://www.w3.org/2001/XMLSchema" xmlns:xs="http://www.w3.org/2001/XMLSchema" xmlns:p="http://schemas.microsoft.com/office/2006/metadata/properties" xmlns:ns2="a830a6fd-c56f-4563-b47a-4879eb4e3004" xmlns:ns3="5e11a8db-9810-4a57-90bb-fcac2008fc5d" targetNamespace="http://schemas.microsoft.com/office/2006/metadata/properties" ma:root="true" ma:fieldsID="4f50e7b6ae591f5fe713fcb3e67a84e7" ns2:_="" ns3:_="">
    <xsd:import namespace="a830a6fd-c56f-4563-b47a-4879eb4e3004"/>
    <xsd:import namespace="5e11a8db-9810-4a57-90bb-fcac2008fc5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DateTaken" minOccurs="0"/>
                <xsd:element ref="ns3:MediaServiceObjectDetectorVersion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30a6fd-c56f-4563-b47a-4879eb4e300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6d56ab8b-fcfa-450e-b439-7ae199961f44}" ma:internalName="TaxCatchAll" ma:showField="CatchAllData" ma:web="a830a6fd-c56f-4563-b47a-4879eb4e30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11a8db-9810-4a57-90bb-fcac2008fc5d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8a8018e4-415b-4bbb-bdb7-02457a94f3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75D1AC-6C60-47A8-A0EE-B256997C0D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8AA2E7-9BD3-445E-B4AE-9848580F87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30a6fd-c56f-4563-b47a-4879eb4e3004"/>
    <ds:schemaRef ds:uri="5e11a8db-9810-4a57-90bb-fcac2008fc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709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2V projekt</dc:creator>
  <cp:keywords/>
  <dc:description/>
  <cp:lastModifiedBy>Tomáš Saidl</cp:lastModifiedBy>
  <cp:revision>3</cp:revision>
  <dcterms:created xsi:type="dcterms:W3CDTF">2023-11-29T11:56:00Z</dcterms:created>
  <dcterms:modified xsi:type="dcterms:W3CDTF">2024-04-24T09:52:00Z</dcterms:modified>
</cp:coreProperties>
</file>